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93594" w:rsidRDefault="00306325">
      <w:pPr>
        <w:pStyle w:val="BodyText"/>
        <w:rPr>
          <w:rFonts w:ascii="Times New Roman"/>
          <w:sz w:val="36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3793402</wp:posOffset>
            </wp:positionH>
            <wp:positionV relativeFrom="paragraph">
              <wp:posOffset>-1210398</wp:posOffset>
            </wp:positionV>
            <wp:extent cx="2100404" cy="3051018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718" cy="30834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06325" w:rsidRDefault="00306325">
      <w:pPr>
        <w:pStyle w:val="BodyText"/>
        <w:spacing w:before="44"/>
        <w:rPr>
          <w:rFonts w:ascii="Times New Roman"/>
          <w:sz w:val="36"/>
        </w:rPr>
        <w:sectPr w:rsidR="00306325">
          <w:type w:val="continuous"/>
          <w:pgSz w:w="11910" w:h="16840"/>
          <w:pgMar w:top="680" w:right="1417" w:bottom="280" w:left="1559" w:header="720" w:footer="720" w:gutter="0"/>
          <w:cols w:space="720"/>
        </w:sectPr>
      </w:pPr>
    </w:p>
    <w:p w:rsidR="00293594" w:rsidRDefault="00293594">
      <w:pPr>
        <w:pStyle w:val="BodyText"/>
        <w:spacing w:before="44"/>
        <w:rPr>
          <w:rFonts w:ascii="Times New Roman"/>
          <w:sz w:val="36"/>
        </w:rPr>
      </w:pPr>
    </w:p>
    <w:p w:rsidR="00293594" w:rsidRDefault="00000000">
      <w:pPr>
        <w:pStyle w:val="Heading1"/>
        <w:rPr>
          <w:spacing w:val="-5"/>
        </w:rPr>
      </w:pPr>
      <w:r>
        <w:t xml:space="preserve">RAMRAS FINANCIAL CONSULTING </w:t>
      </w:r>
      <w:r>
        <w:rPr>
          <w:spacing w:val="-5"/>
        </w:rPr>
        <w:t>LLC</w:t>
      </w:r>
    </w:p>
    <w:p w:rsidR="00306325" w:rsidRDefault="00306325">
      <w:pPr>
        <w:pStyle w:val="Heading1"/>
      </w:pPr>
    </w:p>
    <w:p w:rsidR="00293594" w:rsidRDefault="00293594">
      <w:pPr>
        <w:pStyle w:val="BodyText"/>
        <w:spacing w:before="364"/>
        <w:rPr>
          <w:b/>
          <w:sz w:val="36"/>
        </w:rPr>
      </w:pPr>
    </w:p>
    <w:p w:rsidR="00306325" w:rsidRDefault="00306325">
      <w:pPr>
        <w:pStyle w:val="Heading2"/>
        <w:spacing w:before="1"/>
        <w:sectPr w:rsidR="00306325" w:rsidSect="00306325">
          <w:type w:val="continuous"/>
          <w:pgSz w:w="11910" w:h="16840"/>
          <w:pgMar w:top="680" w:right="1417" w:bottom="280" w:left="1559" w:header="720" w:footer="720" w:gutter="0"/>
          <w:cols w:num="2" w:space="720"/>
        </w:sectPr>
      </w:pPr>
    </w:p>
    <w:p w:rsidR="00306325" w:rsidRDefault="00306325">
      <w:pPr>
        <w:pStyle w:val="Heading2"/>
        <w:spacing w:before="1"/>
      </w:pPr>
    </w:p>
    <w:p w:rsidR="00306325" w:rsidRDefault="00306325">
      <w:pPr>
        <w:pStyle w:val="Heading2"/>
        <w:spacing w:before="1"/>
      </w:pPr>
    </w:p>
    <w:p w:rsidR="00293594" w:rsidRDefault="00000000">
      <w:pPr>
        <w:pStyle w:val="Heading2"/>
        <w:spacing w:before="1"/>
      </w:pPr>
      <w:r>
        <w:t xml:space="preserve">Executive Qualifications </w:t>
      </w:r>
      <w:r>
        <w:rPr>
          <w:spacing w:val="-2"/>
        </w:rPr>
        <w:t>Statement</w:t>
      </w:r>
    </w:p>
    <w:p w:rsidR="00293594" w:rsidRDefault="00293594">
      <w:pPr>
        <w:pStyle w:val="BodyText"/>
        <w:spacing w:before="213"/>
        <w:rPr>
          <w:b/>
          <w:sz w:val="28"/>
        </w:rPr>
      </w:pPr>
    </w:p>
    <w:p w:rsidR="00293594" w:rsidRDefault="00000000">
      <w:pPr>
        <w:pStyle w:val="BodyText"/>
        <w:ind w:right="104"/>
      </w:pPr>
      <w:r>
        <w:t>Ramras Financial Consulting LLC provides executive-level CFO services to cities, public development authorities, special districts, and municipal corporations navigating financial complexity, governance transitions, and statutory compliance requirements. The firm delivers disciplined</w:t>
      </w:r>
      <w:r>
        <w:rPr>
          <w:spacing w:val="-4"/>
        </w:rPr>
        <w:t xml:space="preserve"> </w:t>
      </w:r>
      <w:r>
        <w:t>fiscal</w:t>
      </w:r>
      <w:r>
        <w:rPr>
          <w:spacing w:val="-4"/>
        </w:rPr>
        <w:t xml:space="preserve"> </w:t>
      </w:r>
      <w:r>
        <w:t>oversight,</w:t>
      </w:r>
      <w:r>
        <w:rPr>
          <w:spacing w:val="-4"/>
        </w:rPr>
        <w:t xml:space="preserve"> </w:t>
      </w:r>
      <w:r>
        <w:t>bond</w:t>
      </w:r>
      <w:r>
        <w:rPr>
          <w:spacing w:val="-4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expertise,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governance-aligned</w:t>
      </w:r>
      <w:r>
        <w:rPr>
          <w:spacing w:val="-4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strategy during periods of institutional change or stabilization.</w:t>
      </w:r>
    </w:p>
    <w:p w:rsidR="00293594" w:rsidRDefault="00293594">
      <w:pPr>
        <w:pStyle w:val="BodyText"/>
      </w:pPr>
    </w:p>
    <w:p w:rsidR="00293594" w:rsidRDefault="00293594">
      <w:pPr>
        <w:pStyle w:val="BodyText"/>
        <w:spacing w:before="193"/>
      </w:pPr>
    </w:p>
    <w:p w:rsidR="00293594" w:rsidRDefault="00000000">
      <w:pPr>
        <w:pStyle w:val="Heading2"/>
      </w:pPr>
      <w:r>
        <w:t xml:space="preserve">Principal – Natasha </w:t>
      </w:r>
      <w:r>
        <w:rPr>
          <w:spacing w:val="-2"/>
        </w:rPr>
        <w:t>Ramras</w:t>
      </w:r>
    </w:p>
    <w:p w:rsidR="00293594" w:rsidRDefault="00293594">
      <w:pPr>
        <w:pStyle w:val="BodyText"/>
        <w:spacing w:before="213"/>
        <w:rPr>
          <w:b/>
          <w:sz w:val="28"/>
        </w:rPr>
      </w:pPr>
    </w:p>
    <w:p w:rsidR="00293594" w:rsidRDefault="00000000">
      <w:pPr>
        <w:pStyle w:val="BodyText"/>
        <w:spacing w:before="1"/>
        <w:ind w:right="104"/>
      </w:pPr>
      <w:r>
        <w:t>Former</w:t>
      </w:r>
      <w:r>
        <w:rPr>
          <w:spacing w:val="-3"/>
        </w:rPr>
        <w:t xml:space="preserve"> </w:t>
      </w:r>
      <w:r>
        <w:t>Municipal</w:t>
      </w:r>
      <w:r>
        <w:rPr>
          <w:spacing w:val="-3"/>
        </w:rPr>
        <w:t xml:space="preserve"> </w:t>
      </w:r>
      <w:r>
        <w:t>Chief</w:t>
      </w:r>
      <w:r>
        <w:rPr>
          <w:spacing w:val="-3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Officer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Executive</w:t>
      </w:r>
      <w:r>
        <w:rPr>
          <w:spacing w:val="-3"/>
        </w:rPr>
        <w:t xml:space="preserve"> </w:t>
      </w:r>
      <w:r>
        <w:t>Director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 w:rsidR="00306325">
        <w:rPr>
          <w:spacing w:val="-3"/>
        </w:rPr>
        <w:t xml:space="preserve">two different </w:t>
      </w:r>
      <w:r w:rsidR="00306325">
        <w:t>municipal corporate entities</w:t>
      </w:r>
      <w:r>
        <w:t>,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 xml:space="preserve">experience overseeing municipal </w:t>
      </w:r>
      <w:r w:rsidR="00306325">
        <w:t>finances</w:t>
      </w:r>
      <w:r>
        <w:t xml:space="preserve">, </w:t>
      </w:r>
      <w:r w:rsidR="00306325">
        <w:t>ensuring</w:t>
      </w:r>
      <w:r>
        <w:t xml:space="preserve"> bond compliance, capital finance management, </w:t>
      </w:r>
      <w:r w:rsidR="00306325">
        <w:t xml:space="preserve">providing financial analysis </w:t>
      </w:r>
      <w:r>
        <w:t xml:space="preserve">and </w:t>
      </w:r>
      <w:r w:rsidR="00306325">
        <w:t>supporting board-led</w:t>
      </w:r>
      <w:r>
        <w:t xml:space="preserve"> governance structures.</w:t>
      </w:r>
    </w:p>
    <w:p w:rsidR="00293594" w:rsidRDefault="00293594">
      <w:pPr>
        <w:pStyle w:val="BodyText"/>
      </w:pPr>
    </w:p>
    <w:p w:rsidR="00293594" w:rsidRDefault="00293594">
      <w:pPr>
        <w:pStyle w:val="BodyText"/>
        <w:spacing w:before="193"/>
      </w:pPr>
    </w:p>
    <w:p w:rsidR="00293594" w:rsidRDefault="00000000">
      <w:pPr>
        <w:pStyle w:val="Heading2"/>
      </w:pPr>
      <w:r>
        <w:t xml:space="preserve">Core </w:t>
      </w:r>
      <w:r>
        <w:rPr>
          <w:spacing w:val="-2"/>
        </w:rPr>
        <w:t>Competencies</w:t>
      </w:r>
    </w:p>
    <w:p w:rsidR="00293594" w:rsidRDefault="00293594">
      <w:pPr>
        <w:pStyle w:val="BodyText"/>
        <w:spacing w:before="213"/>
        <w:rPr>
          <w:b/>
          <w:sz w:val="28"/>
        </w:rPr>
      </w:pPr>
    </w:p>
    <w:p w:rsidR="00293594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1"/>
        <w:ind w:left="360"/>
        <w:rPr>
          <w:sz w:val="20"/>
        </w:rPr>
      </w:pPr>
      <w:r>
        <w:rPr>
          <w:sz w:val="20"/>
        </w:rPr>
        <w:t xml:space="preserve">Interim &amp; Fractional CFO </w:t>
      </w:r>
      <w:r>
        <w:rPr>
          <w:spacing w:val="-2"/>
          <w:sz w:val="20"/>
        </w:rPr>
        <w:t>Leadership</w:t>
      </w:r>
    </w:p>
    <w:p w:rsidR="00293594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70"/>
        <w:ind w:left="360"/>
        <w:rPr>
          <w:sz w:val="20"/>
        </w:rPr>
      </w:pPr>
      <w:r>
        <w:rPr>
          <w:sz w:val="20"/>
        </w:rPr>
        <w:t xml:space="preserve">Municipal Budget Development &amp; </w:t>
      </w:r>
      <w:r>
        <w:rPr>
          <w:spacing w:val="-2"/>
          <w:sz w:val="20"/>
        </w:rPr>
        <w:t>Oversight</w:t>
      </w:r>
    </w:p>
    <w:p w:rsidR="00293594" w:rsidRDefault="00000000">
      <w:pPr>
        <w:pStyle w:val="ListParagraph"/>
        <w:numPr>
          <w:ilvl w:val="0"/>
          <w:numId w:val="1"/>
        </w:numPr>
        <w:tabs>
          <w:tab w:val="left" w:pos="360"/>
        </w:tabs>
        <w:ind w:left="360"/>
        <w:rPr>
          <w:sz w:val="20"/>
        </w:rPr>
      </w:pPr>
      <w:r>
        <w:rPr>
          <w:sz w:val="20"/>
        </w:rPr>
        <w:t xml:space="preserve">Bond Indenture Compliance &amp; Trustee </w:t>
      </w:r>
      <w:r>
        <w:rPr>
          <w:spacing w:val="-2"/>
          <w:sz w:val="20"/>
        </w:rPr>
        <w:t>Coordination</w:t>
      </w:r>
    </w:p>
    <w:p w:rsidR="00293594" w:rsidRDefault="00000000">
      <w:pPr>
        <w:pStyle w:val="ListParagraph"/>
        <w:numPr>
          <w:ilvl w:val="0"/>
          <w:numId w:val="1"/>
        </w:numPr>
        <w:tabs>
          <w:tab w:val="left" w:pos="360"/>
        </w:tabs>
        <w:ind w:left="360"/>
        <w:rPr>
          <w:sz w:val="20"/>
        </w:rPr>
      </w:pPr>
      <w:r>
        <w:rPr>
          <w:sz w:val="20"/>
        </w:rPr>
        <w:t xml:space="preserve">Continuing Disclosure &amp; Debt </w:t>
      </w:r>
      <w:r>
        <w:rPr>
          <w:spacing w:val="-2"/>
          <w:sz w:val="20"/>
        </w:rPr>
        <w:t>Management</w:t>
      </w:r>
    </w:p>
    <w:p w:rsidR="00293594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70"/>
        <w:ind w:left="360"/>
        <w:rPr>
          <w:sz w:val="20"/>
        </w:rPr>
      </w:pPr>
      <w:r>
        <w:rPr>
          <w:sz w:val="20"/>
        </w:rPr>
        <w:t xml:space="preserve">Public Development Authority Governance </w:t>
      </w:r>
      <w:r>
        <w:rPr>
          <w:spacing w:val="-2"/>
          <w:sz w:val="20"/>
        </w:rPr>
        <w:t>Advisory</w:t>
      </w:r>
    </w:p>
    <w:p w:rsidR="00293594" w:rsidRDefault="00000000">
      <w:pPr>
        <w:pStyle w:val="ListParagraph"/>
        <w:numPr>
          <w:ilvl w:val="0"/>
          <w:numId w:val="1"/>
        </w:numPr>
        <w:tabs>
          <w:tab w:val="left" w:pos="360"/>
        </w:tabs>
        <w:ind w:left="360"/>
        <w:rPr>
          <w:sz w:val="20"/>
        </w:rPr>
      </w:pPr>
      <w:r>
        <w:rPr>
          <w:sz w:val="20"/>
        </w:rPr>
        <w:t xml:space="preserve">Financial Stabilization &amp; Cash Flow </w:t>
      </w:r>
      <w:r>
        <w:rPr>
          <w:spacing w:val="-2"/>
          <w:sz w:val="20"/>
        </w:rPr>
        <w:t>Modeling</w:t>
      </w:r>
    </w:p>
    <w:p w:rsidR="00293594" w:rsidRDefault="00000000">
      <w:pPr>
        <w:pStyle w:val="ListParagraph"/>
        <w:numPr>
          <w:ilvl w:val="0"/>
          <w:numId w:val="1"/>
        </w:numPr>
        <w:tabs>
          <w:tab w:val="left" w:pos="360"/>
        </w:tabs>
        <w:ind w:left="360"/>
        <w:rPr>
          <w:sz w:val="20"/>
        </w:rPr>
      </w:pPr>
      <w:r>
        <w:rPr>
          <w:sz w:val="20"/>
        </w:rPr>
        <w:t xml:space="preserve">Reserve Policy Design &amp; Revenue </w:t>
      </w:r>
      <w:r>
        <w:rPr>
          <w:spacing w:val="-2"/>
          <w:sz w:val="20"/>
        </w:rPr>
        <w:t>Forecasting</w:t>
      </w:r>
    </w:p>
    <w:p w:rsidR="00293594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70"/>
        <w:ind w:left="360"/>
        <w:rPr>
          <w:sz w:val="20"/>
        </w:rPr>
      </w:pPr>
      <w:r>
        <w:rPr>
          <w:sz w:val="20"/>
        </w:rPr>
        <w:t xml:space="preserve">Board Financial Reporting &amp; Public </w:t>
      </w:r>
      <w:r>
        <w:rPr>
          <w:spacing w:val="-2"/>
          <w:sz w:val="20"/>
        </w:rPr>
        <w:t>Presentation</w:t>
      </w:r>
    </w:p>
    <w:p w:rsidR="00293594" w:rsidRPr="00306325" w:rsidRDefault="00000000">
      <w:pPr>
        <w:pStyle w:val="ListParagraph"/>
        <w:numPr>
          <w:ilvl w:val="0"/>
          <w:numId w:val="1"/>
        </w:numPr>
        <w:tabs>
          <w:tab w:val="left" w:pos="360"/>
        </w:tabs>
        <w:ind w:left="360"/>
        <w:rPr>
          <w:sz w:val="20"/>
        </w:rPr>
      </w:pPr>
      <w:r>
        <w:rPr>
          <w:sz w:val="20"/>
        </w:rPr>
        <w:t xml:space="preserve">Audit Coordination &amp; Internal Controls </w:t>
      </w:r>
      <w:r>
        <w:rPr>
          <w:spacing w:val="-2"/>
          <w:sz w:val="20"/>
        </w:rPr>
        <w:t>Assessment</w:t>
      </w:r>
    </w:p>
    <w:p w:rsidR="00306325" w:rsidRDefault="00306325">
      <w:pPr>
        <w:pStyle w:val="ListParagraph"/>
        <w:numPr>
          <w:ilvl w:val="0"/>
          <w:numId w:val="1"/>
        </w:numPr>
        <w:tabs>
          <w:tab w:val="left" w:pos="360"/>
        </w:tabs>
        <w:ind w:left="360"/>
        <w:rPr>
          <w:sz w:val="20"/>
        </w:rPr>
      </w:pPr>
      <w:r>
        <w:rPr>
          <w:spacing w:val="-2"/>
          <w:sz w:val="20"/>
        </w:rPr>
        <w:t xml:space="preserve">Budget and Financial Analysis </w:t>
      </w:r>
    </w:p>
    <w:p w:rsidR="00293594" w:rsidRDefault="00293594">
      <w:pPr>
        <w:pStyle w:val="BodyText"/>
      </w:pPr>
    </w:p>
    <w:p w:rsidR="00293594" w:rsidRDefault="00293594">
      <w:pPr>
        <w:pStyle w:val="BodyText"/>
        <w:spacing w:before="144"/>
      </w:pPr>
    </w:p>
    <w:p w:rsidR="00293594" w:rsidRDefault="00000000">
      <w:pPr>
        <w:pStyle w:val="Heading2"/>
        <w:spacing w:before="1"/>
      </w:pPr>
      <w:r>
        <w:t xml:space="preserve">Engagement </w:t>
      </w:r>
      <w:r>
        <w:rPr>
          <w:spacing w:val="-2"/>
        </w:rPr>
        <w:t>Model</w:t>
      </w:r>
    </w:p>
    <w:p w:rsidR="00293594" w:rsidRDefault="00293594">
      <w:pPr>
        <w:pStyle w:val="BodyText"/>
        <w:spacing w:before="213"/>
        <w:rPr>
          <w:b/>
          <w:sz w:val="28"/>
        </w:rPr>
      </w:pPr>
    </w:p>
    <w:p w:rsidR="00293594" w:rsidRDefault="00000000">
      <w:pPr>
        <w:pStyle w:val="BodyText"/>
      </w:pPr>
      <w:r>
        <w:t xml:space="preserve">Engagements are structured to provide clear scope, defined deliverables, and statutory </w:t>
      </w:r>
      <w:r>
        <w:rPr>
          <w:spacing w:val="-2"/>
        </w:rPr>
        <w:t>alignment.</w:t>
      </w:r>
    </w:p>
    <w:p w:rsidR="00293594" w:rsidRDefault="00000000">
      <w:pPr>
        <w:pStyle w:val="BodyText"/>
      </w:pPr>
      <w:r>
        <w:t xml:space="preserve">Services are available on an interim executive basis, defined-scope advisory contract, </w:t>
      </w:r>
      <w:r>
        <w:rPr>
          <w:spacing w:val="-5"/>
        </w:rPr>
        <w:t>or</w:t>
      </w:r>
    </w:p>
    <w:p w:rsidR="00293594" w:rsidRDefault="00000000">
      <w:pPr>
        <w:pStyle w:val="BodyText"/>
      </w:pPr>
      <w:r>
        <w:t>board-level</w:t>
      </w:r>
      <w:r>
        <w:rPr>
          <w:spacing w:val="-1"/>
        </w:rPr>
        <w:t xml:space="preserve"> </w:t>
      </w:r>
      <w:r>
        <w:t>strategic</w:t>
      </w:r>
      <w:r>
        <w:rPr>
          <w:spacing w:val="-1"/>
        </w:rPr>
        <w:t xml:space="preserve"> </w:t>
      </w:r>
      <w:r>
        <w:t>retainer.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engagement</w:t>
      </w:r>
      <w:r>
        <w:rPr>
          <w:spacing w:val="-1"/>
        </w:rPr>
        <w:t xml:space="preserve"> </w:t>
      </w:r>
      <w:r>
        <w:t>begins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confidential</w:t>
      </w:r>
      <w:r>
        <w:rPr>
          <w:spacing w:val="-1"/>
        </w:rPr>
        <w:t xml:space="preserve"> </w:t>
      </w:r>
      <w:r>
        <w:t>institutional</w:t>
      </w:r>
      <w:r>
        <w:rPr>
          <w:spacing w:val="-1"/>
        </w:rPr>
        <w:t xml:space="preserve"> </w:t>
      </w:r>
      <w:r>
        <w:rPr>
          <w:spacing w:val="-2"/>
        </w:rPr>
        <w:t>assessment.</w:t>
      </w:r>
    </w:p>
    <w:p w:rsidR="00293594" w:rsidRDefault="00293594">
      <w:pPr>
        <w:pStyle w:val="BodyText"/>
      </w:pPr>
    </w:p>
    <w:p w:rsidR="00293594" w:rsidRDefault="00293594">
      <w:pPr>
        <w:pStyle w:val="BodyText"/>
        <w:spacing w:before="71"/>
      </w:pPr>
    </w:p>
    <w:p w:rsidR="00293594" w:rsidRDefault="00000000">
      <w:pPr>
        <w:pStyle w:val="BodyText"/>
        <w:ind w:right="104"/>
      </w:pPr>
      <w:r>
        <w:t>Ramras</w:t>
      </w:r>
      <w:r>
        <w:rPr>
          <w:spacing w:val="-4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Consulting</w:t>
      </w:r>
      <w:r>
        <w:rPr>
          <w:spacing w:val="-4"/>
        </w:rPr>
        <w:t xml:space="preserve"> </w:t>
      </w:r>
      <w:r>
        <w:t>LLC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committed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strengthening</w:t>
      </w:r>
      <w:r>
        <w:rPr>
          <w:spacing w:val="-4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institutions</w:t>
      </w:r>
      <w:r>
        <w:rPr>
          <w:spacing w:val="-4"/>
        </w:rPr>
        <w:t xml:space="preserve"> </w:t>
      </w:r>
      <w:r>
        <w:t>through disciplined financial leadership, governance integrity, and long-term fiscal sustainability.</w:t>
      </w:r>
    </w:p>
    <w:sectPr w:rsidR="00293594">
      <w:type w:val="continuous"/>
      <w:pgSz w:w="11910" w:h="16840"/>
      <w:pgMar w:top="680" w:right="1417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D58B6"/>
    <w:multiLevelType w:val="hybridMultilevel"/>
    <w:tmpl w:val="F0824428"/>
    <w:lvl w:ilvl="0" w:tplc="2F2052F6">
      <w:numFmt w:val="bullet"/>
      <w:lvlText w:val="•"/>
      <w:lvlJc w:val="left"/>
      <w:pPr>
        <w:ind w:left="361" w:hanging="360"/>
      </w:pPr>
      <w:rPr>
        <w:rFonts w:ascii="Helvetica" w:eastAsia="Helvetica" w:hAnsi="Helvetica" w:cs="Helvetica" w:hint="default"/>
        <w:b w:val="0"/>
        <w:bCs w:val="0"/>
        <w:i w:val="0"/>
        <w:iCs w:val="0"/>
        <w:spacing w:val="0"/>
        <w:w w:val="100"/>
        <w:position w:val="-3"/>
        <w:sz w:val="24"/>
        <w:szCs w:val="24"/>
        <w:lang w:val="en-US" w:eastAsia="en-US" w:bidi="ar-SA"/>
      </w:rPr>
    </w:lvl>
    <w:lvl w:ilvl="1" w:tplc="41BE6EE8">
      <w:numFmt w:val="bullet"/>
      <w:lvlText w:val="•"/>
      <w:lvlJc w:val="left"/>
      <w:pPr>
        <w:ind w:left="1216" w:hanging="360"/>
      </w:pPr>
      <w:rPr>
        <w:rFonts w:hint="default"/>
        <w:lang w:val="en-US" w:eastAsia="en-US" w:bidi="ar-SA"/>
      </w:rPr>
    </w:lvl>
    <w:lvl w:ilvl="2" w:tplc="4AF287B2">
      <w:numFmt w:val="bullet"/>
      <w:lvlText w:val="•"/>
      <w:lvlJc w:val="left"/>
      <w:pPr>
        <w:ind w:left="2073" w:hanging="360"/>
      </w:pPr>
      <w:rPr>
        <w:rFonts w:hint="default"/>
        <w:lang w:val="en-US" w:eastAsia="en-US" w:bidi="ar-SA"/>
      </w:rPr>
    </w:lvl>
    <w:lvl w:ilvl="3" w:tplc="456A4E26">
      <w:numFmt w:val="bullet"/>
      <w:lvlText w:val="•"/>
      <w:lvlJc w:val="left"/>
      <w:pPr>
        <w:ind w:left="2930" w:hanging="360"/>
      </w:pPr>
      <w:rPr>
        <w:rFonts w:hint="default"/>
        <w:lang w:val="en-US" w:eastAsia="en-US" w:bidi="ar-SA"/>
      </w:rPr>
    </w:lvl>
    <w:lvl w:ilvl="4" w:tplc="7F102208">
      <w:numFmt w:val="bullet"/>
      <w:lvlText w:val="•"/>
      <w:lvlJc w:val="left"/>
      <w:pPr>
        <w:ind w:left="3787" w:hanging="360"/>
      </w:pPr>
      <w:rPr>
        <w:rFonts w:hint="default"/>
        <w:lang w:val="en-US" w:eastAsia="en-US" w:bidi="ar-SA"/>
      </w:rPr>
    </w:lvl>
    <w:lvl w:ilvl="5" w:tplc="DC7C3A7E">
      <w:numFmt w:val="bullet"/>
      <w:lvlText w:val="•"/>
      <w:lvlJc w:val="left"/>
      <w:pPr>
        <w:ind w:left="4644" w:hanging="360"/>
      </w:pPr>
      <w:rPr>
        <w:rFonts w:hint="default"/>
        <w:lang w:val="en-US" w:eastAsia="en-US" w:bidi="ar-SA"/>
      </w:rPr>
    </w:lvl>
    <w:lvl w:ilvl="6" w:tplc="5E9C1290">
      <w:numFmt w:val="bullet"/>
      <w:lvlText w:val="•"/>
      <w:lvlJc w:val="left"/>
      <w:pPr>
        <w:ind w:left="5501" w:hanging="360"/>
      </w:pPr>
      <w:rPr>
        <w:rFonts w:hint="default"/>
        <w:lang w:val="en-US" w:eastAsia="en-US" w:bidi="ar-SA"/>
      </w:rPr>
    </w:lvl>
    <w:lvl w:ilvl="7" w:tplc="780E0FF6">
      <w:numFmt w:val="bullet"/>
      <w:lvlText w:val="•"/>
      <w:lvlJc w:val="left"/>
      <w:pPr>
        <w:ind w:left="6358" w:hanging="360"/>
      </w:pPr>
      <w:rPr>
        <w:rFonts w:hint="default"/>
        <w:lang w:val="en-US" w:eastAsia="en-US" w:bidi="ar-SA"/>
      </w:rPr>
    </w:lvl>
    <w:lvl w:ilvl="8" w:tplc="BC8CCDA4">
      <w:numFmt w:val="bullet"/>
      <w:lvlText w:val="•"/>
      <w:lvlJc w:val="left"/>
      <w:pPr>
        <w:ind w:left="7215" w:hanging="360"/>
      </w:pPr>
      <w:rPr>
        <w:rFonts w:hint="default"/>
        <w:lang w:val="en-US" w:eastAsia="en-US" w:bidi="ar-SA"/>
      </w:rPr>
    </w:lvl>
  </w:abstractNum>
  <w:num w:numId="1" w16cid:durableId="1195659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93594"/>
    <w:rsid w:val="00073570"/>
    <w:rsid w:val="00293594"/>
    <w:rsid w:val="0030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63F6BC"/>
  <w15:docId w15:val="{77F00CBB-7858-3A44-B9EE-5AAF82D75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Helvetica" w:eastAsia="Helvetica" w:hAnsi="Helvetica" w:cs="Helvetica"/>
    </w:rPr>
  </w:style>
  <w:style w:type="paragraph" w:styleId="Heading1">
    <w:name w:val="heading 1"/>
    <w:basedOn w:val="Normal"/>
    <w:uiPriority w:val="9"/>
    <w:qFormat/>
    <w:pPr>
      <w:spacing w:before="1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71"/>
      <w:ind w:left="36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lastModifiedBy>Natasha Ramras</cp:lastModifiedBy>
  <cp:revision>3</cp:revision>
  <cp:lastPrinted>2026-02-20T00:12:00Z</cp:lastPrinted>
  <dcterms:created xsi:type="dcterms:W3CDTF">2026-02-20T00:12:00Z</dcterms:created>
  <dcterms:modified xsi:type="dcterms:W3CDTF">2026-02-20T00:13:00Z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2026-02-20T00:00:00Z</vt:filetime>
  </property>
  <property fmtid="{D5CDD505-2E9C-101B-9397-08002B2CF9AE}" pid="5" name="Producer">
    <vt:lpwstr>ReportLab PDF Library - www.reportlab.com</vt:lpwstr>
  </property>
</Properties>
</file>